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98E0" w14:textId="77777777" w:rsidR="00E52832" w:rsidRDefault="00EB1B8E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03E60C9" wp14:editId="1413BF03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835500" cy="681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500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66B439" w14:textId="77777777" w:rsidR="00E52832" w:rsidRDefault="00E52832">
      <w:pPr>
        <w:rPr>
          <w:b/>
          <w:sz w:val="28"/>
          <w:szCs w:val="28"/>
        </w:rPr>
      </w:pPr>
    </w:p>
    <w:p w14:paraId="411CC94C" w14:textId="77777777" w:rsidR="00E52832" w:rsidRDefault="00EB1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Hui O’ Na </w:t>
      </w:r>
      <w:proofErr w:type="spellStart"/>
      <w:r>
        <w:rPr>
          <w:b/>
          <w:sz w:val="28"/>
          <w:szCs w:val="28"/>
        </w:rPr>
        <w:t>Wahine</w:t>
      </w:r>
      <w:proofErr w:type="spellEnd"/>
      <w:r>
        <w:rPr>
          <w:b/>
          <w:sz w:val="28"/>
          <w:szCs w:val="28"/>
        </w:rPr>
        <w:t xml:space="preserve"> Vendor Contract 2019-2020</w:t>
      </w:r>
    </w:p>
    <w:p w14:paraId="0863333E" w14:textId="77777777" w:rsidR="00E52832" w:rsidRDefault="00E52832">
      <w:pPr>
        <w:rPr>
          <w:rFonts w:ascii="Comic Sans MS" w:eastAsia="Comic Sans MS" w:hAnsi="Comic Sans MS" w:cs="Comic Sans MS"/>
          <w:sz w:val="10"/>
          <w:szCs w:val="10"/>
        </w:rPr>
      </w:pPr>
    </w:p>
    <w:p w14:paraId="60B181B3" w14:textId="77777777" w:rsidR="00E52832" w:rsidRDefault="00EB1B8E">
      <w:r>
        <w:t>Company Name and Contact:____________________________________________</w:t>
      </w:r>
    </w:p>
    <w:p w14:paraId="14C9A85D" w14:textId="77777777" w:rsidR="00E52832" w:rsidRDefault="00E52832"/>
    <w:p w14:paraId="174CC6B0" w14:textId="77777777" w:rsidR="00E52832" w:rsidRDefault="00EB1B8E">
      <w:r>
        <w:t>Mailing Address:______________________________________________________</w:t>
      </w:r>
    </w:p>
    <w:p w14:paraId="776F0BAD" w14:textId="77777777" w:rsidR="00E52832" w:rsidRDefault="00E52832"/>
    <w:p w14:paraId="7A1FDF75" w14:textId="77777777" w:rsidR="00E52832" w:rsidRDefault="00EB1B8E">
      <w:r>
        <w:t>Phone: ________________________ Email: _________________________________</w:t>
      </w:r>
    </w:p>
    <w:p w14:paraId="33CC9632" w14:textId="77777777" w:rsidR="00E52832" w:rsidRDefault="00E52832"/>
    <w:p w14:paraId="4AAADE65" w14:textId="77777777" w:rsidR="00E52832" w:rsidRDefault="00EB1B8E">
      <w:r>
        <w:t>Website:_____________________________</w:t>
      </w:r>
    </w:p>
    <w:p w14:paraId="1822A78E" w14:textId="77777777" w:rsidR="00E52832" w:rsidRDefault="00E52832"/>
    <w:p w14:paraId="0482A46B" w14:textId="77777777" w:rsidR="00E52832" w:rsidRDefault="00EB1B8E">
      <w:r>
        <w:t>Signature:__________________________________</w:t>
      </w:r>
    </w:p>
    <w:p w14:paraId="22EA4855" w14:textId="77777777" w:rsidR="00E52832" w:rsidRDefault="00E52832"/>
    <w:p w14:paraId="10E5A5D8" w14:textId="77777777" w:rsidR="00E52832" w:rsidRDefault="00EB1B8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Contract Requirement:  </w:t>
      </w:r>
      <w:r>
        <w:rPr>
          <w:sz w:val="22"/>
          <w:szCs w:val="22"/>
        </w:rPr>
        <w:t>Th</w:t>
      </w:r>
      <w:r>
        <w:rPr>
          <w:sz w:val="22"/>
          <w:szCs w:val="22"/>
        </w:rPr>
        <w:t xml:space="preserve">is contract is valid from date of signing through May 2020.  All luncheons which the vendor commits to and does not attend will be subject to the cancellation policy. </w:t>
      </w:r>
    </w:p>
    <w:p w14:paraId="55181573" w14:textId="77777777" w:rsidR="00E52832" w:rsidRDefault="00E52832">
      <w:pPr>
        <w:rPr>
          <w:sz w:val="22"/>
          <w:szCs w:val="22"/>
        </w:rPr>
      </w:pPr>
    </w:p>
    <w:p w14:paraId="17FBCFA5" w14:textId="77777777" w:rsidR="00E52832" w:rsidRDefault="00EB1B8E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Please select all events below that you would like to participate.  </w:t>
      </w:r>
      <w:r>
        <w:rPr>
          <w:b/>
          <w:sz w:val="22"/>
          <w:szCs w:val="22"/>
        </w:rPr>
        <w:t xml:space="preserve">Only one table per </w:t>
      </w:r>
      <w:r>
        <w:rPr>
          <w:b/>
          <w:sz w:val="22"/>
          <w:szCs w:val="22"/>
        </w:rPr>
        <w:t xml:space="preserve">type of registered business will be allowed at each event (i.e. </w:t>
      </w:r>
      <w:proofErr w:type="spellStart"/>
      <w:r>
        <w:rPr>
          <w:b/>
          <w:sz w:val="22"/>
          <w:szCs w:val="22"/>
        </w:rPr>
        <w:t>Lularoe</w:t>
      </w:r>
      <w:proofErr w:type="spellEnd"/>
      <w:r>
        <w:rPr>
          <w:b/>
          <w:sz w:val="22"/>
          <w:szCs w:val="22"/>
        </w:rPr>
        <w:t>, Pampered Chef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Stampin</w:t>
      </w:r>
      <w:proofErr w:type="spellEnd"/>
      <w:r>
        <w:rPr>
          <w:b/>
          <w:sz w:val="22"/>
          <w:szCs w:val="22"/>
        </w:rPr>
        <w:t>’ Up!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>, etc.).</w:t>
      </w:r>
      <w:r>
        <w:rPr>
          <w:sz w:val="22"/>
          <w:szCs w:val="22"/>
        </w:rPr>
        <w:t xml:space="preserve">  All requests will be taken into consideration and tables will be distributed fairly based on the order in which completed signed contract and MW</w:t>
      </w:r>
      <w:r>
        <w:rPr>
          <w:sz w:val="22"/>
          <w:szCs w:val="22"/>
        </w:rPr>
        <w:t xml:space="preserve">R approval is received.  The Vendor Chair will notify you of your accepted dates.  </w:t>
      </w:r>
    </w:p>
    <w:p w14:paraId="3259B1E0" w14:textId="77777777" w:rsidR="00E52832" w:rsidRDefault="00EB1B8E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These dates and events are subject to change.</w:t>
      </w: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153"/>
        <w:gridCol w:w="1890"/>
        <w:gridCol w:w="2250"/>
        <w:gridCol w:w="2160"/>
      </w:tblGrid>
      <w:tr w:rsidR="00E52832" w14:paraId="055F86BE" w14:textId="77777777">
        <w:trPr>
          <w:trHeight w:val="380"/>
        </w:trPr>
        <w:tc>
          <w:tcPr>
            <w:tcW w:w="1915" w:type="dxa"/>
          </w:tcPr>
          <w:p w14:paraId="3609BC69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Sign-Up</w:t>
            </w:r>
          </w:p>
          <w:p w14:paraId="2E8DE069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</w:t>
            </w:r>
          </w:p>
        </w:tc>
        <w:tc>
          <w:tcPr>
            <w:tcW w:w="2153" w:type="dxa"/>
          </w:tcPr>
          <w:p w14:paraId="13E6F4F0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Luncheon</w:t>
            </w:r>
          </w:p>
          <w:p w14:paraId="1E4F5808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</w:tcPr>
          <w:p w14:paraId="64F0F143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Luncheon</w:t>
            </w:r>
          </w:p>
          <w:p w14:paraId="0A6486B0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50" w:type="dxa"/>
          </w:tcPr>
          <w:p w14:paraId="4D8FBE44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Luncheon</w:t>
            </w:r>
          </w:p>
          <w:p w14:paraId="1E83169D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60" w:type="dxa"/>
          </w:tcPr>
          <w:p w14:paraId="26074BB2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Evening</w:t>
            </w:r>
          </w:p>
          <w:p w14:paraId="00EFAA29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52832" w14:paraId="21C671AC" w14:textId="77777777">
        <w:tc>
          <w:tcPr>
            <w:tcW w:w="1915" w:type="dxa"/>
          </w:tcPr>
          <w:p w14:paraId="3CC0E212" w14:textId="77777777" w:rsidR="00E52832" w:rsidRDefault="00E528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4EAD909B" w14:textId="77777777" w:rsidR="00E52832" w:rsidRDefault="00E528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3917082" w14:textId="77777777" w:rsidR="00E52832" w:rsidRDefault="00E528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D962224" w14:textId="77777777" w:rsidR="00E52832" w:rsidRDefault="00E528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3A87CBE" w14:textId="77777777" w:rsidR="00E52832" w:rsidRDefault="00E52832">
            <w:pPr>
              <w:jc w:val="center"/>
              <w:rPr>
                <w:sz w:val="22"/>
                <w:szCs w:val="22"/>
              </w:rPr>
            </w:pPr>
          </w:p>
        </w:tc>
      </w:tr>
      <w:tr w:rsidR="00E52832" w14:paraId="20D2FBAE" w14:textId="77777777">
        <w:trPr>
          <w:trHeight w:val="380"/>
        </w:trPr>
        <w:tc>
          <w:tcPr>
            <w:tcW w:w="1915" w:type="dxa"/>
          </w:tcPr>
          <w:p w14:paraId="550395A5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Luncheon</w:t>
            </w:r>
          </w:p>
          <w:p w14:paraId="0590C3B2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53" w:type="dxa"/>
          </w:tcPr>
          <w:p w14:paraId="1DB03498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Evening</w:t>
            </w:r>
          </w:p>
          <w:p w14:paraId="0BDE7627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90" w:type="dxa"/>
          </w:tcPr>
          <w:p w14:paraId="70675BDB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Luncheon</w:t>
            </w:r>
          </w:p>
          <w:p w14:paraId="483BC869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50" w:type="dxa"/>
          </w:tcPr>
          <w:p w14:paraId="388434B1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Evening</w:t>
            </w:r>
          </w:p>
          <w:p w14:paraId="42E64E41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14:paraId="1854F94B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Luncheon</w:t>
            </w:r>
          </w:p>
          <w:p w14:paraId="0EEC7862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52832" w14:paraId="0677CE70" w14:textId="77777777">
        <w:tc>
          <w:tcPr>
            <w:tcW w:w="1915" w:type="dxa"/>
          </w:tcPr>
          <w:p w14:paraId="590DFEE7" w14:textId="77777777" w:rsidR="00E52832" w:rsidRDefault="00E528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08F8C2B5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vendors</w:t>
            </w:r>
          </w:p>
        </w:tc>
        <w:tc>
          <w:tcPr>
            <w:tcW w:w="1890" w:type="dxa"/>
          </w:tcPr>
          <w:p w14:paraId="4A52449D" w14:textId="77777777" w:rsidR="00E52832" w:rsidRDefault="00E528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11F10FA" w14:textId="77777777" w:rsidR="00E52832" w:rsidRDefault="00EB1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vendors</w:t>
            </w:r>
          </w:p>
        </w:tc>
        <w:tc>
          <w:tcPr>
            <w:tcW w:w="2160" w:type="dxa"/>
          </w:tcPr>
          <w:p w14:paraId="2FDB2DC6" w14:textId="77777777" w:rsidR="00E52832" w:rsidRDefault="00E5283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D37596F" w14:textId="77777777" w:rsidR="00E52832" w:rsidRDefault="00E52832">
      <w:pPr>
        <w:rPr>
          <w:b/>
          <w:sz w:val="22"/>
          <w:szCs w:val="22"/>
        </w:rPr>
      </w:pPr>
    </w:p>
    <w:p w14:paraId="0F6EBA63" w14:textId="77777777" w:rsidR="00E52832" w:rsidRDefault="00EB1B8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Registration Requirements:  </w:t>
      </w:r>
      <w:r>
        <w:rPr>
          <w:b/>
          <w:sz w:val="22"/>
          <w:szCs w:val="22"/>
          <w:u w:val="single"/>
        </w:rPr>
        <w:t xml:space="preserve">All vendors are required to obtain a </w:t>
      </w:r>
      <w:r>
        <w:rPr>
          <w:b/>
          <w:color w:val="222222"/>
          <w:sz w:val="22"/>
          <w:szCs w:val="22"/>
          <w:u w:val="single"/>
        </w:rPr>
        <w:t>home-based business</w:t>
      </w:r>
      <w:r>
        <w:rPr>
          <w:b/>
          <w:sz w:val="22"/>
          <w:szCs w:val="22"/>
          <w:u w:val="single"/>
        </w:rPr>
        <w:t xml:space="preserve"> permit with Hawaii Army Morale Welfare and Recreation (MWR) prior to participation in Hui events</w:t>
      </w:r>
      <w:r>
        <w:rPr>
          <w:sz w:val="22"/>
          <w:szCs w:val="22"/>
        </w:rPr>
        <w:t>.  Requirements for the permit take approximately 4-6 weeks for processing.  Contact MWR Gloria Garcia (808)656-0104 or gloria.m.garcia4.naf@mail.mil to set up</w:t>
      </w:r>
      <w:r>
        <w:rPr>
          <w:sz w:val="22"/>
          <w:szCs w:val="22"/>
        </w:rPr>
        <w:t xml:space="preserve"> your appointment.  </w:t>
      </w:r>
      <w:r>
        <w:rPr>
          <w:color w:val="222222"/>
          <w:sz w:val="22"/>
          <w:szCs w:val="22"/>
        </w:rPr>
        <w:t xml:space="preserve">The following website will provide you with the information and documents required to become an authorized home-based business:  </w:t>
      </w:r>
      <w:hyperlink r:id="rId5">
        <w:r>
          <w:rPr>
            <w:color w:val="1155CC"/>
            <w:sz w:val="22"/>
            <w:szCs w:val="22"/>
            <w:u w:val="single"/>
          </w:rPr>
          <w:t>https://hawaii.armymwr.com/progr</w:t>
        </w:r>
        <w:r>
          <w:rPr>
            <w:color w:val="1155CC"/>
            <w:sz w:val="22"/>
            <w:szCs w:val="22"/>
            <w:u w:val="single"/>
          </w:rPr>
          <w:t>ams/home-based-business</w:t>
        </w:r>
      </w:hyperlink>
      <w:r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br/>
      </w:r>
      <w:r>
        <w:rPr>
          <w:b/>
          <w:sz w:val="22"/>
          <w:szCs w:val="22"/>
        </w:rPr>
        <w:t xml:space="preserve">Table Fees:  </w:t>
      </w:r>
      <w:r>
        <w:rPr>
          <w:sz w:val="22"/>
          <w:szCs w:val="22"/>
        </w:rPr>
        <w:t>Super Sign Up and each Luncheon is $15.00 and the fee is collected and prepaid directly to MWR</w:t>
      </w:r>
    </w:p>
    <w:p w14:paraId="25F1313F" w14:textId="77777777" w:rsidR="00E52832" w:rsidRDefault="00E52832">
      <w:pPr>
        <w:rPr>
          <w:sz w:val="22"/>
          <w:szCs w:val="22"/>
        </w:rPr>
      </w:pPr>
    </w:p>
    <w:p w14:paraId="30FB0A17" w14:textId="77777777" w:rsidR="00E52832" w:rsidRDefault="00EB1B8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This contract, copies of MWR permit and payment are due </w:t>
      </w:r>
      <w:r>
        <w:rPr>
          <w:b/>
          <w:sz w:val="22"/>
          <w:szCs w:val="22"/>
          <w:highlight w:val="yellow"/>
          <w:u w:val="single"/>
        </w:rPr>
        <w:t xml:space="preserve">to </w:t>
      </w:r>
      <w:r>
        <w:rPr>
          <w:b/>
          <w:color w:val="000000"/>
          <w:sz w:val="22"/>
          <w:szCs w:val="22"/>
          <w:highlight w:val="yellow"/>
          <w:u w:val="single"/>
        </w:rPr>
        <w:t xml:space="preserve">huivendors@gmail.com. </w:t>
      </w:r>
    </w:p>
    <w:p w14:paraId="29BEE3C8" w14:textId="77777777" w:rsidR="00E52832" w:rsidRDefault="00E52832">
      <w:pPr>
        <w:rPr>
          <w:sz w:val="22"/>
          <w:szCs w:val="22"/>
        </w:rPr>
      </w:pPr>
    </w:p>
    <w:p w14:paraId="1B3537D1" w14:textId="77777777" w:rsidR="00E52832" w:rsidRDefault="00EB1B8E">
      <w:pPr>
        <w:rPr>
          <w:sz w:val="22"/>
          <w:szCs w:val="22"/>
        </w:rPr>
      </w:pPr>
      <w:r>
        <w:rPr>
          <w:b/>
          <w:sz w:val="22"/>
          <w:szCs w:val="22"/>
        </w:rPr>
        <w:t>Additional Requirements:</w:t>
      </w:r>
      <w:r>
        <w:rPr>
          <w:sz w:val="22"/>
          <w:szCs w:val="22"/>
        </w:rPr>
        <w:t xml:space="preserve">  A </w:t>
      </w:r>
      <w:r>
        <w:rPr>
          <w:sz w:val="22"/>
          <w:szCs w:val="22"/>
          <w:u w:val="single"/>
        </w:rPr>
        <w:t>gift valued</w:t>
      </w:r>
      <w:r>
        <w:rPr>
          <w:sz w:val="22"/>
          <w:szCs w:val="22"/>
          <w:u w:val="single"/>
        </w:rPr>
        <w:t xml:space="preserve"> at a minimum of $20.00 </w:t>
      </w:r>
      <w:r>
        <w:rPr>
          <w:sz w:val="22"/>
          <w:szCs w:val="22"/>
        </w:rPr>
        <w:t>is required by each vendor per event including Super Sign Up. This gift will be a donation to our opportunity drawings and must be actual product (preferred) or gift certificate in monetary amounts, no “percentage off” donations.</w:t>
      </w:r>
    </w:p>
    <w:p w14:paraId="63AAFD54" w14:textId="77777777" w:rsidR="00E52832" w:rsidRDefault="00E52832">
      <w:pPr>
        <w:rPr>
          <w:b/>
          <w:sz w:val="22"/>
          <w:szCs w:val="22"/>
        </w:rPr>
      </w:pPr>
    </w:p>
    <w:p w14:paraId="31C56665" w14:textId="77777777" w:rsidR="00E52832" w:rsidRDefault="00EB1B8E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ancellation Policy:</w:t>
      </w:r>
      <w:r>
        <w:rPr>
          <w:sz w:val="22"/>
          <w:szCs w:val="22"/>
        </w:rPr>
        <w:t xml:space="preserve">  Vendors must call within 72 hours of an event if they are unable to participate.  Future participation for vendors who fail to notify the Vendor Chair of a cancellation is at the discretion of the Hui Board.  </w:t>
      </w:r>
    </w:p>
    <w:p w14:paraId="7CF5F339" w14:textId="77777777" w:rsidR="00E52832" w:rsidRDefault="00E52832">
      <w:pPr>
        <w:rPr>
          <w:sz w:val="22"/>
          <w:szCs w:val="22"/>
        </w:rPr>
      </w:pPr>
    </w:p>
    <w:p w14:paraId="0280DD4D" w14:textId="77777777" w:rsidR="00E52832" w:rsidRDefault="00EB1B8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Lunch Reservations: </w:t>
      </w:r>
      <w:r>
        <w:rPr>
          <w:sz w:val="22"/>
          <w:szCs w:val="22"/>
        </w:rPr>
        <w:t>Vendors are invited to join Hui members for lunch at a cost of $20.00 per luncheon.  You must make your lunch reservations with the Reservations Chair by the Friday prior to the luncheon.  Payment for lunch will be collected at the lunc</w:t>
      </w:r>
      <w:r>
        <w:rPr>
          <w:sz w:val="22"/>
          <w:szCs w:val="22"/>
        </w:rPr>
        <w:t xml:space="preserve">heon.  </w:t>
      </w:r>
    </w:p>
    <w:p w14:paraId="24B695BC" w14:textId="77777777" w:rsidR="00E52832" w:rsidRDefault="00E52832">
      <w:pPr>
        <w:rPr>
          <w:sz w:val="22"/>
          <w:szCs w:val="22"/>
        </w:rPr>
      </w:pPr>
    </w:p>
    <w:p w14:paraId="0B9B2113" w14:textId="77777777" w:rsidR="00E52832" w:rsidRDefault="00EB1B8E">
      <w:pPr>
        <w:rPr>
          <w:sz w:val="22"/>
          <w:szCs w:val="22"/>
        </w:rPr>
      </w:pPr>
      <w:r>
        <w:rPr>
          <w:sz w:val="22"/>
          <w:szCs w:val="22"/>
        </w:rPr>
        <w:t>Email:  huivendors@gmail.com</w:t>
      </w:r>
    </w:p>
    <w:p w14:paraId="59507CDD" w14:textId="77777777" w:rsidR="00E52832" w:rsidRDefault="00E52832">
      <w:pPr>
        <w:spacing w:line="288" w:lineRule="auto"/>
        <w:rPr>
          <w:sz w:val="22"/>
          <w:szCs w:val="22"/>
        </w:rPr>
      </w:pPr>
    </w:p>
    <w:p w14:paraId="7FD31581" w14:textId="77777777" w:rsidR="00E52832" w:rsidRDefault="00E52832">
      <w:pPr>
        <w:spacing w:line="288" w:lineRule="auto"/>
        <w:rPr>
          <w:sz w:val="22"/>
          <w:szCs w:val="22"/>
        </w:rPr>
      </w:pPr>
    </w:p>
    <w:p w14:paraId="5FECF34B" w14:textId="77777777" w:rsidR="00E52832" w:rsidRDefault="00EB1B8E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Contract Signed/Completed________   MWR Approval </w:t>
      </w:r>
      <w:proofErr w:type="spellStart"/>
      <w:r>
        <w:rPr>
          <w:sz w:val="22"/>
          <w:szCs w:val="22"/>
        </w:rPr>
        <w:t>leter</w:t>
      </w:r>
      <w:proofErr w:type="spellEnd"/>
      <w:r>
        <w:rPr>
          <w:sz w:val="22"/>
          <w:szCs w:val="22"/>
        </w:rPr>
        <w:t xml:space="preserve">_______    MWR Payment Form_______  Date_________   </w:t>
      </w:r>
    </w:p>
    <w:sectPr w:rsidR="00E52832">
      <w:pgSz w:w="12240" w:h="15840"/>
      <w:pgMar w:top="45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32"/>
    <w:rsid w:val="00E52832"/>
    <w:rsid w:val="00E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954"/>
  <w15:docId w15:val="{DF06C808-67DE-45AD-8487-10C4F3E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waii.armymwr.com/programs/home-based-busines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Supanich</dc:creator>
  <cp:lastModifiedBy>Jessica Supanich</cp:lastModifiedBy>
  <cp:revision>2</cp:revision>
  <dcterms:created xsi:type="dcterms:W3CDTF">2019-08-18T19:32:00Z</dcterms:created>
  <dcterms:modified xsi:type="dcterms:W3CDTF">2019-08-18T19:32:00Z</dcterms:modified>
</cp:coreProperties>
</file>